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CF" w:rsidRPr="00456070" w:rsidRDefault="004A73CF" w:rsidP="00456070">
      <w:pPr>
        <w:jc w:val="both"/>
        <w:rPr>
          <w:sz w:val="28"/>
          <w:szCs w:val="28"/>
          <w:lang w:val="uk-UA"/>
        </w:rPr>
      </w:pPr>
    </w:p>
    <w:p w:rsidR="004A73CF" w:rsidRPr="00D9397A" w:rsidRDefault="004A73CF" w:rsidP="00780878">
      <w:pPr>
        <w:shd w:val="clear" w:color="auto" w:fill="FFFFFF"/>
        <w:spacing w:before="60" w:after="60"/>
        <w:jc w:val="center"/>
        <w:rPr>
          <w:b/>
          <w:bCs/>
          <w:color w:val="000000"/>
          <w:spacing w:val="-2"/>
          <w:sz w:val="28"/>
          <w:szCs w:val="28"/>
          <w:lang w:val="uk-UA"/>
        </w:rPr>
      </w:pPr>
      <w:r w:rsidRPr="00D9397A">
        <w:rPr>
          <w:b/>
          <w:bCs/>
          <w:color w:val="000000"/>
          <w:spacing w:val="-2"/>
          <w:sz w:val="28"/>
          <w:szCs w:val="28"/>
          <w:lang w:val="uk-UA"/>
        </w:rPr>
        <w:t xml:space="preserve">ТЕХНОЛОГІЧНА КАРТКА </w:t>
      </w:r>
    </w:p>
    <w:p w:rsidR="004A73CF" w:rsidRDefault="004A73CF" w:rsidP="00780878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Pr="00780878">
        <w:rPr>
          <w:b/>
          <w:sz w:val="28"/>
          <w:szCs w:val="28"/>
          <w:lang w:val="uk-UA"/>
        </w:rPr>
        <w:t xml:space="preserve">дміністративної послуги з внесення змін до відомостей </w:t>
      </w:r>
    </w:p>
    <w:p w:rsidR="004A73CF" w:rsidRDefault="004A73CF" w:rsidP="00780878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  <w:r w:rsidRPr="00780878">
        <w:rPr>
          <w:b/>
          <w:sz w:val="28"/>
          <w:szCs w:val="28"/>
          <w:lang w:val="uk-UA"/>
        </w:rPr>
        <w:t>Державного реєстру потужностей операторів ринку</w:t>
      </w:r>
    </w:p>
    <w:p w:rsidR="004A73CF" w:rsidRPr="00780878" w:rsidRDefault="004A73CF" w:rsidP="00780878">
      <w:pPr>
        <w:tabs>
          <w:tab w:val="left" w:pos="9356"/>
        </w:tabs>
        <w:jc w:val="center"/>
        <w:rPr>
          <w:b/>
          <w:sz w:val="10"/>
          <w:szCs w:val="10"/>
          <w:lang w:val="uk-UA"/>
        </w:rPr>
      </w:pPr>
      <w:r>
        <w:rPr>
          <w:b/>
          <w:sz w:val="10"/>
          <w:szCs w:val="10"/>
          <w:lang w:val="uk-UA"/>
        </w:rPr>
        <w:t>______________________________________________________________________________________________________________________________________</w:t>
      </w:r>
    </w:p>
    <w:p w:rsidR="004A73CF" w:rsidRPr="00780878" w:rsidRDefault="004A73CF" w:rsidP="00780878">
      <w:pPr>
        <w:jc w:val="center"/>
        <w:rPr>
          <w:sz w:val="16"/>
          <w:szCs w:val="16"/>
          <w:lang w:val="uk-UA"/>
        </w:rPr>
      </w:pPr>
      <w:r w:rsidRPr="00780878">
        <w:rPr>
          <w:sz w:val="16"/>
          <w:szCs w:val="16"/>
          <w:lang w:val="uk-UA"/>
        </w:rPr>
        <w:t xml:space="preserve"> (назва адміністративної послуги)</w:t>
      </w:r>
    </w:p>
    <w:p w:rsidR="004A73CF" w:rsidRPr="008807C4" w:rsidRDefault="004A73CF" w:rsidP="008807C4">
      <w:pPr>
        <w:ind w:firstLine="709"/>
        <w:jc w:val="both"/>
        <w:rPr>
          <w:sz w:val="28"/>
          <w:szCs w:val="28"/>
          <w:u w:val="single"/>
          <w:lang w:val="uk-UA"/>
        </w:rPr>
      </w:pPr>
    </w:p>
    <w:p w:rsidR="004A73CF" w:rsidRPr="00456070" w:rsidRDefault="004A73CF" w:rsidP="00456070">
      <w:pPr>
        <w:pStyle w:val="Default"/>
        <w:jc w:val="center"/>
        <w:rPr>
          <w:sz w:val="28"/>
          <w:szCs w:val="28"/>
          <w:u w:val="single"/>
        </w:rPr>
      </w:pPr>
      <w:r w:rsidRPr="00456070">
        <w:rPr>
          <w:sz w:val="28"/>
          <w:szCs w:val="28"/>
          <w:u w:val="single"/>
        </w:rPr>
        <w:t>Головне управління Держпродспожи</w:t>
      </w:r>
      <w:r>
        <w:rPr>
          <w:sz w:val="28"/>
          <w:szCs w:val="28"/>
          <w:u w:val="single"/>
        </w:rPr>
        <w:t>вслужби в Закарпатській області</w:t>
      </w:r>
    </w:p>
    <w:p w:rsidR="004A73CF" w:rsidRPr="00780878" w:rsidRDefault="004A73CF" w:rsidP="00456070">
      <w:pPr>
        <w:jc w:val="center"/>
        <w:rPr>
          <w:sz w:val="16"/>
          <w:szCs w:val="16"/>
          <w:lang w:val="uk-UA"/>
        </w:rPr>
      </w:pPr>
      <w:r w:rsidRPr="00780878">
        <w:rPr>
          <w:sz w:val="16"/>
          <w:szCs w:val="16"/>
          <w:lang w:val="uk-UA"/>
        </w:rPr>
        <w:t xml:space="preserve"> (найменування суб’єкта надання адміністративної послуги)</w:t>
      </w:r>
    </w:p>
    <w:p w:rsidR="004A73CF" w:rsidRDefault="004A73CF" w:rsidP="001D65CA">
      <w:pPr>
        <w:spacing w:before="60" w:after="60"/>
        <w:ind w:firstLine="567"/>
        <w:jc w:val="both"/>
        <w:rPr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70"/>
        <w:gridCol w:w="3544"/>
        <w:gridCol w:w="870"/>
        <w:gridCol w:w="1681"/>
      </w:tblGrid>
      <w:tr w:rsidR="004A73CF" w:rsidRPr="00FD7A81" w:rsidTr="00780878">
        <w:tc>
          <w:tcPr>
            <w:tcW w:w="567" w:type="dxa"/>
          </w:tcPr>
          <w:p w:rsidR="004A73CF" w:rsidRPr="00F912B4" w:rsidRDefault="004A73CF" w:rsidP="00FD7A8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70" w:type="dxa"/>
          </w:tcPr>
          <w:p w:rsidR="004A73CF" w:rsidRPr="00F912B4" w:rsidRDefault="004A73CF" w:rsidP="00FD7A81">
            <w:pPr>
              <w:spacing w:before="60" w:after="60"/>
              <w:ind w:firstLine="567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44" w:type="dxa"/>
          </w:tcPr>
          <w:p w:rsidR="004A73CF" w:rsidRPr="00F912B4" w:rsidRDefault="004A73CF" w:rsidP="00FD7A81">
            <w:pPr>
              <w:spacing w:before="60" w:after="60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</w:tcPr>
          <w:p w:rsidR="004A73CF" w:rsidRPr="00F912B4" w:rsidRDefault="004A73CF" w:rsidP="00FD7A81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Дія*</w:t>
            </w:r>
          </w:p>
          <w:p w:rsidR="004A73CF" w:rsidRPr="00F912B4" w:rsidRDefault="004A73CF" w:rsidP="00FD7A81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(В,У, </w:t>
            </w:r>
          </w:p>
          <w:p w:rsidR="004A73CF" w:rsidRPr="00F912B4" w:rsidRDefault="004A73CF" w:rsidP="00FD7A81">
            <w:pPr>
              <w:shd w:val="clear" w:color="auto" w:fill="FFFFFF"/>
              <w:spacing w:before="60" w:after="60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П,З)</w:t>
            </w:r>
          </w:p>
        </w:tc>
        <w:tc>
          <w:tcPr>
            <w:tcW w:w="1681" w:type="dxa"/>
          </w:tcPr>
          <w:p w:rsidR="004A73CF" w:rsidRPr="00F912B4" w:rsidRDefault="004A73CF" w:rsidP="00FD7A81">
            <w:pPr>
              <w:shd w:val="clear" w:color="auto" w:fill="FFFFFF"/>
              <w:spacing w:before="60" w:after="60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b/>
                <w:bCs/>
                <w:color w:val="000000"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A73CF" w:rsidRPr="000D2DE3" w:rsidTr="00780878"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970" w:type="dxa"/>
          </w:tcPr>
          <w:p w:rsidR="004A73CF" w:rsidRPr="00F912B4" w:rsidRDefault="004A73CF" w:rsidP="00171C9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Прийом, реєстрація заяви</w:t>
            </w:r>
            <w:r w:rsidRPr="00F912B4">
              <w:rPr>
                <w:color w:val="000000"/>
                <w:sz w:val="24"/>
                <w:szCs w:val="24"/>
                <w:lang w:val="uk-UA"/>
              </w:rPr>
              <w:t xml:space="preserve"> від оператора ринку або уповноваженої особи про внесення змін до відомостей Державного реєстру потужностей операторів ринку та формування справи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(ЦНАПу)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4A73CF" w:rsidRPr="000D2DE3" w:rsidTr="00780878"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970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уповноваженому представнику структурного підрозділу територіального органу Держпродспоживслужби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</w:t>
            </w:r>
            <w:r w:rsidRPr="00F912B4">
              <w:rPr>
                <w:color w:val="000000"/>
                <w:sz w:val="24"/>
                <w:szCs w:val="24"/>
                <w:lang w:val="uk-UA"/>
              </w:rPr>
              <w:t>дміністратор центру надання адміністративних послуг (ЦНАПу)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Не пізніше другого робочого дня</w:t>
            </w:r>
          </w:p>
        </w:tc>
      </w:tr>
      <w:tr w:rsidR="004A73CF" w:rsidRPr="000D2DE3" w:rsidTr="00456070">
        <w:trPr>
          <w:trHeight w:val="309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970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Реєстрація пакету документів, як вхідної кореспонденції структурним підрозділом територіального органу Держпродспоживслужби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Уповноважений представник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Не пізніше другого робочого дня</w:t>
            </w:r>
          </w:p>
        </w:tc>
      </w:tr>
      <w:tr w:rsidR="004A73CF" w:rsidRPr="000D2DE3" w:rsidTr="00780878">
        <w:trPr>
          <w:trHeight w:val="1160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970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керівнику структурного підрозділу територіального органу  Держпродспоживслужби для накладання резолюції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Діловод структурного підрозділу територіального органу Держпродспоживслужби</w:t>
            </w:r>
            <w:r w:rsidRPr="00F912B4">
              <w:rPr>
                <w:color w:val="000000"/>
                <w:sz w:val="24"/>
                <w:szCs w:val="24"/>
                <w:lang w:val="uk-UA"/>
              </w:rPr>
              <w:t xml:space="preserve"> Керівник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В,З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912B4">
              <w:rPr>
                <w:color w:val="000000"/>
                <w:sz w:val="24"/>
                <w:szCs w:val="24"/>
                <w:lang w:val="uk-UA"/>
              </w:rPr>
              <w:t>Не пізніше другого робочого дня</w:t>
            </w:r>
          </w:p>
        </w:tc>
      </w:tr>
      <w:tr w:rsidR="004A73CF" w:rsidRPr="00171C97" w:rsidTr="00780878">
        <w:trPr>
          <w:trHeight w:val="1160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70" w:type="dxa"/>
          </w:tcPr>
          <w:p w:rsidR="004A73CF" w:rsidRPr="00F912B4" w:rsidRDefault="004A73CF" w:rsidP="00171C9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Передача пакету документів відповідальному виконавцю структурного підрозділу територіального органу Держпродспоживслужби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третього робочого дня</w:t>
            </w:r>
          </w:p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A73CF" w:rsidRPr="00171C97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70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Вивчення наданого пакету на предмет достовірності наданих відомостей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B43752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третього робочого дня</w:t>
            </w:r>
          </w:p>
          <w:p w:rsidR="004A73CF" w:rsidRPr="00F912B4" w:rsidRDefault="004A73CF" w:rsidP="00B43752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A73CF" w:rsidRPr="003C14A5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70" w:type="dxa"/>
          </w:tcPr>
          <w:p w:rsidR="004A73CF" w:rsidRPr="00F912B4" w:rsidRDefault="004A73CF" w:rsidP="00171C9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Інформування територіального органу Держпродспоживслужби через службову записку за підписом керівника структурного підрозділу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3544" w:type="dxa"/>
          </w:tcPr>
          <w:p w:rsidR="004A73CF" w:rsidRPr="00F912B4" w:rsidRDefault="004A73CF" w:rsidP="00FF694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B43752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четвертого робочого дня</w:t>
            </w:r>
          </w:p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A73CF" w:rsidRPr="003C14A5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70" w:type="dxa"/>
          </w:tcPr>
          <w:p w:rsidR="004A73CF" w:rsidRPr="00F912B4" w:rsidRDefault="004A73CF" w:rsidP="009C48B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Оформлення проекту рішення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171C9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четвертого робочого дня</w:t>
            </w:r>
          </w:p>
          <w:p w:rsidR="004A73CF" w:rsidRPr="00F912B4" w:rsidRDefault="004A73CF" w:rsidP="005C5BA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A73CF" w:rsidRPr="00171C97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970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Підписання рішення територіального органу Держпродспоживслужби про внесення змін до відомостей Державного реєстру потужностей операторів ринку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Керівник територіального органу Держпродспоживслужби або його заступник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81" w:type="dxa"/>
          </w:tcPr>
          <w:p w:rsidR="004A73CF" w:rsidRPr="00F912B4" w:rsidRDefault="004A73CF" w:rsidP="00171C9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четвертого робочого дня</w:t>
            </w:r>
          </w:p>
          <w:p w:rsidR="004A73CF" w:rsidRPr="00F912B4" w:rsidRDefault="004A73CF" w:rsidP="005C5BA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A73CF" w:rsidRPr="003C14A5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970" w:type="dxa"/>
          </w:tcPr>
          <w:p w:rsidR="004A73CF" w:rsidRPr="00F912B4" w:rsidRDefault="004A73CF" w:rsidP="00D92F9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Внесення змін до відомостей Державного реєстру потужностей операторів ринку через програмне забезпечення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D92F9B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п’ятого робочого дня</w:t>
            </w:r>
          </w:p>
        </w:tc>
      </w:tr>
      <w:tr w:rsidR="004A73CF" w:rsidRPr="003C14A5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970" w:type="dxa"/>
          </w:tcPr>
          <w:p w:rsidR="004A73CF" w:rsidRPr="00F912B4" w:rsidRDefault="004A73CF" w:rsidP="00D92F9B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</w:rPr>
              <w:t>Направлення територіальним органом Держпродспоживслужби</w:t>
            </w:r>
            <w:r w:rsidRPr="00022B52">
              <w:rPr>
                <w:sz w:val="24"/>
                <w:szCs w:val="24"/>
              </w:rPr>
              <w:t xml:space="preserve"> копії рішення</w:t>
            </w:r>
            <w:r w:rsidRPr="00F912B4">
              <w:rPr>
                <w:sz w:val="24"/>
                <w:szCs w:val="24"/>
              </w:rPr>
              <w:t xml:space="preserve"> про</w:t>
            </w:r>
            <w:r w:rsidRPr="00F912B4">
              <w:rPr>
                <w:sz w:val="24"/>
                <w:szCs w:val="24"/>
                <w:lang w:val="uk-UA"/>
              </w:rPr>
              <w:t xml:space="preserve"> внесення змін до відомостей Д</w:t>
            </w:r>
            <w:r w:rsidRPr="00F912B4">
              <w:rPr>
                <w:sz w:val="24"/>
                <w:szCs w:val="24"/>
              </w:rPr>
              <w:t>ержавн</w:t>
            </w:r>
            <w:r w:rsidRPr="00F912B4">
              <w:rPr>
                <w:sz w:val="24"/>
                <w:szCs w:val="24"/>
                <w:lang w:val="uk-UA"/>
              </w:rPr>
              <w:t>ого</w:t>
            </w:r>
            <w:r w:rsidRPr="00F912B4">
              <w:rPr>
                <w:sz w:val="24"/>
                <w:szCs w:val="24"/>
              </w:rPr>
              <w:t xml:space="preserve"> реєстр</w:t>
            </w:r>
            <w:r w:rsidRPr="00F912B4">
              <w:rPr>
                <w:sz w:val="24"/>
                <w:szCs w:val="24"/>
                <w:lang w:val="uk-UA"/>
              </w:rPr>
              <w:t>у</w:t>
            </w:r>
            <w:r w:rsidRPr="00F912B4">
              <w:rPr>
                <w:sz w:val="24"/>
                <w:szCs w:val="24"/>
              </w:rPr>
              <w:t xml:space="preserve"> потужностей операторів ринку до структурних підрозділів територіального органу Держпродспоживслужби</w:t>
            </w:r>
          </w:p>
        </w:tc>
        <w:tc>
          <w:tcPr>
            <w:tcW w:w="3544" w:type="dxa"/>
          </w:tcPr>
          <w:p w:rsidR="004A73CF" w:rsidRPr="00F912B4" w:rsidRDefault="004A73CF" w:rsidP="00CA1515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п’ятого робочого дня</w:t>
            </w:r>
          </w:p>
        </w:tc>
      </w:tr>
      <w:tr w:rsidR="004A73CF" w:rsidRPr="00D92F9B" w:rsidTr="00780878">
        <w:trPr>
          <w:trHeight w:val="466"/>
        </w:trPr>
        <w:tc>
          <w:tcPr>
            <w:tcW w:w="567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970" w:type="dxa"/>
          </w:tcPr>
          <w:p w:rsidR="004A73CF" w:rsidRPr="00F912B4" w:rsidRDefault="004A73CF" w:rsidP="000F5686">
            <w:pPr>
              <w:tabs>
                <w:tab w:val="left" w:pos="9356"/>
              </w:tabs>
              <w:jc w:val="center"/>
              <w:rPr>
                <w:sz w:val="24"/>
                <w:szCs w:val="24"/>
                <w:lang w:val="uk-UA"/>
              </w:rPr>
            </w:pPr>
            <w:r w:rsidRPr="00022B52">
              <w:rPr>
                <w:sz w:val="24"/>
                <w:szCs w:val="24"/>
              </w:rPr>
              <w:t>Надання (надсилання) копії рішення про</w:t>
            </w:r>
            <w:r w:rsidRPr="00F912B4">
              <w:rPr>
                <w:sz w:val="24"/>
                <w:szCs w:val="24"/>
                <w:lang w:val="uk-UA"/>
              </w:rPr>
              <w:t xml:space="preserve"> внесення змін до відомостей Д</w:t>
            </w:r>
            <w:r w:rsidRPr="00F912B4">
              <w:rPr>
                <w:sz w:val="24"/>
                <w:szCs w:val="24"/>
              </w:rPr>
              <w:t>ержавн</w:t>
            </w:r>
            <w:r w:rsidRPr="00F912B4">
              <w:rPr>
                <w:sz w:val="24"/>
                <w:szCs w:val="24"/>
                <w:lang w:val="uk-UA"/>
              </w:rPr>
              <w:t>ого</w:t>
            </w:r>
            <w:r w:rsidRPr="00F912B4">
              <w:rPr>
                <w:sz w:val="24"/>
                <w:szCs w:val="24"/>
              </w:rPr>
              <w:t xml:space="preserve"> реєстр</w:t>
            </w:r>
            <w:r w:rsidRPr="00F912B4">
              <w:rPr>
                <w:sz w:val="24"/>
                <w:szCs w:val="24"/>
                <w:lang w:val="uk-UA"/>
              </w:rPr>
              <w:t>у</w:t>
            </w:r>
            <w:r w:rsidRPr="00F912B4">
              <w:rPr>
                <w:sz w:val="24"/>
                <w:szCs w:val="24"/>
              </w:rPr>
              <w:t xml:space="preserve"> потужностей операторів ринку</w:t>
            </w:r>
            <w:r w:rsidRPr="00022B52">
              <w:rPr>
                <w:sz w:val="24"/>
                <w:szCs w:val="24"/>
              </w:rPr>
              <w:t xml:space="preserve"> ЦНАПу для вручання оператору ринку або уповноваженій особі</w:t>
            </w:r>
          </w:p>
        </w:tc>
        <w:tc>
          <w:tcPr>
            <w:tcW w:w="3544" w:type="dxa"/>
          </w:tcPr>
          <w:p w:rsidR="004A73CF" w:rsidRPr="00F912B4" w:rsidRDefault="004A73CF" w:rsidP="000D2DE3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</w:rPr>
              <w:t>Відповідальний виконавець структурного підрозділу територіального органу Держпродспоживслужби</w:t>
            </w:r>
          </w:p>
        </w:tc>
        <w:tc>
          <w:tcPr>
            <w:tcW w:w="870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Не пізніше п’ятого робочого дня</w:t>
            </w:r>
          </w:p>
        </w:tc>
      </w:tr>
      <w:tr w:rsidR="004A73CF" w:rsidRPr="00D92F9B" w:rsidTr="00780878">
        <w:trPr>
          <w:trHeight w:val="466"/>
        </w:trPr>
        <w:tc>
          <w:tcPr>
            <w:tcW w:w="8951" w:type="dxa"/>
            <w:gridSpan w:val="4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5</w:t>
            </w:r>
          </w:p>
        </w:tc>
      </w:tr>
      <w:tr w:rsidR="004A73CF" w:rsidRPr="00D92F9B" w:rsidTr="00780878">
        <w:trPr>
          <w:trHeight w:val="466"/>
        </w:trPr>
        <w:tc>
          <w:tcPr>
            <w:tcW w:w="8951" w:type="dxa"/>
            <w:gridSpan w:val="4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81" w:type="dxa"/>
          </w:tcPr>
          <w:p w:rsidR="004A73CF" w:rsidRPr="00F912B4" w:rsidRDefault="004A73CF" w:rsidP="000D2DE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F912B4">
              <w:rPr>
                <w:sz w:val="24"/>
                <w:szCs w:val="24"/>
                <w:lang w:val="uk-UA"/>
              </w:rPr>
              <w:t>5</w:t>
            </w:r>
          </w:p>
        </w:tc>
      </w:tr>
    </w:tbl>
    <w:p w:rsidR="004A73CF" w:rsidRPr="00D92F9B" w:rsidRDefault="004A73CF" w:rsidP="00D92F9B">
      <w:pPr>
        <w:rPr>
          <w:i/>
          <w:color w:val="000000"/>
          <w:sz w:val="26"/>
          <w:szCs w:val="26"/>
          <w:lang w:val="uk-UA"/>
        </w:rPr>
      </w:pPr>
      <w:r w:rsidRPr="00300CFA">
        <w:rPr>
          <w:i/>
          <w:color w:val="000000"/>
          <w:sz w:val="26"/>
          <w:szCs w:val="26"/>
          <w:lang w:val="uk-UA"/>
        </w:rPr>
        <w:t>Умовні позначки: В - виконує; У - бере участь; П - погоджує; 3 - затверджує.</w:t>
      </w:r>
    </w:p>
    <w:sectPr w:rsidR="004A73CF" w:rsidRPr="00D92F9B" w:rsidSect="00780878">
      <w:headerReference w:type="even" r:id="rId6"/>
      <w:headerReference w:type="default" r:id="rId7"/>
      <w:pgSz w:w="11906" w:h="16838"/>
      <w:pgMar w:top="540" w:right="849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CF" w:rsidRDefault="004A73CF">
      <w:r>
        <w:separator/>
      </w:r>
    </w:p>
  </w:endnote>
  <w:endnote w:type="continuationSeparator" w:id="0">
    <w:p w:rsidR="004A73CF" w:rsidRDefault="004A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CF" w:rsidRDefault="004A73CF">
      <w:r>
        <w:separator/>
      </w:r>
    </w:p>
  </w:footnote>
  <w:footnote w:type="continuationSeparator" w:id="0">
    <w:p w:rsidR="004A73CF" w:rsidRDefault="004A7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CF" w:rsidRDefault="004A73CF" w:rsidP="003838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3CF" w:rsidRDefault="004A73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CF" w:rsidRDefault="004A73CF" w:rsidP="00DD3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A73CF" w:rsidRDefault="004A73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0F2"/>
    <w:rsid w:val="00000905"/>
    <w:rsid w:val="00007BBC"/>
    <w:rsid w:val="00012556"/>
    <w:rsid w:val="00014784"/>
    <w:rsid w:val="00021EE9"/>
    <w:rsid w:val="00022B52"/>
    <w:rsid w:val="00035743"/>
    <w:rsid w:val="0007757F"/>
    <w:rsid w:val="00082248"/>
    <w:rsid w:val="00083F5F"/>
    <w:rsid w:val="000B025B"/>
    <w:rsid w:val="000D2DE3"/>
    <w:rsid w:val="000D2EB5"/>
    <w:rsid w:val="000E2CD3"/>
    <w:rsid w:val="000F18DA"/>
    <w:rsid w:val="000F4904"/>
    <w:rsid w:val="000F5686"/>
    <w:rsid w:val="00103087"/>
    <w:rsid w:val="001172E7"/>
    <w:rsid w:val="001340FB"/>
    <w:rsid w:val="00134BE1"/>
    <w:rsid w:val="001554C3"/>
    <w:rsid w:val="00171C97"/>
    <w:rsid w:val="00173C0A"/>
    <w:rsid w:val="00183399"/>
    <w:rsid w:val="0018514B"/>
    <w:rsid w:val="001914CE"/>
    <w:rsid w:val="00191BC9"/>
    <w:rsid w:val="00193174"/>
    <w:rsid w:val="001A046A"/>
    <w:rsid w:val="001B411E"/>
    <w:rsid w:val="001D65CA"/>
    <w:rsid w:val="00201CF9"/>
    <w:rsid w:val="00204CA8"/>
    <w:rsid w:val="00216DB7"/>
    <w:rsid w:val="00230E28"/>
    <w:rsid w:val="00234291"/>
    <w:rsid w:val="00250CEF"/>
    <w:rsid w:val="00263F45"/>
    <w:rsid w:val="002741F5"/>
    <w:rsid w:val="00286775"/>
    <w:rsid w:val="0029136E"/>
    <w:rsid w:val="00292AA9"/>
    <w:rsid w:val="002A6557"/>
    <w:rsid w:val="002F751F"/>
    <w:rsid w:val="00300CFA"/>
    <w:rsid w:val="00304677"/>
    <w:rsid w:val="00317C38"/>
    <w:rsid w:val="00324DF6"/>
    <w:rsid w:val="00331838"/>
    <w:rsid w:val="00335795"/>
    <w:rsid w:val="00361C8F"/>
    <w:rsid w:val="0037402D"/>
    <w:rsid w:val="0038387D"/>
    <w:rsid w:val="00387804"/>
    <w:rsid w:val="003962F6"/>
    <w:rsid w:val="003A694A"/>
    <w:rsid w:val="003A719F"/>
    <w:rsid w:val="003B4A2D"/>
    <w:rsid w:val="003C14A5"/>
    <w:rsid w:val="003E72A5"/>
    <w:rsid w:val="0040590D"/>
    <w:rsid w:val="00414AD6"/>
    <w:rsid w:val="00456070"/>
    <w:rsid w:val="00463F50"/>
    <w:rsid w:val="0047481F"/>
    <w:rsid w:val="00484B37"/>
    <w:rsid w:val="004974D3"/>
    <w:rsid w:val="004A73CF"/>
    <w:rsid w:val="004C17EB"/>
    <w:rsid w:val="004D4649"/>
    <w:rsid w:val="004D5465"/>
    <w:rsid w:val="004E2987"/>
    <w:rsid w:val="005012B2"/>
    <w:rsid w:val="005060E1"/>
    <w:rsid w:val="005065B0"/>
    <w:rsid w:val="00520367"/>
    <w:rsid w:val="00525CD5"/>
    <w:rsid w:val="005267DC"/>
    <w:rsid w:val="00530744"/>
    <w:rsid w:val="005444E6"/>
    <w:rsid w:val="00553B8C"/>
    <w:rsid w:val="00556B2F"/>
    <w:rsid w:val="00561776"/>
    <w:rsid w:val="005635E1"/>
    <w:rsid w:val="005707A1"/>
    <w:rsid w:val="005746DE"/>
    <w:rsid w:val="005918BC"/>
    <w:rsid w:val="005A021E"/>
    <w:rsid w:val="005A0AE3"/>
    <w:rsid w:val="005A7E83"/>
    <w:rsid w:val="005C5BA6"/>
    <w:rsid w:val="005D1B09"/>
    <w:rsid w:val="005E1CA0"/>
    <w:rsid w:val="0060110A"/>
    <w:rsid w:val="00621974"/>
    <w:rsid w:val="0062376E"/>
    <w:rsid w:val="00625DC6"/>
    <w:rsid w:val="00641279"/>
    <w:rsid w:val="00644394"/>
    <w:rsid w:val="00652576"/>
    <w:rsid w:val="00657BCD"/>
    <w:rsid w:val="00665A9F"/>
    <w:rsid w:val="00667054"/>
    <w:rsid w:val="00677D3A"/>
    <w:rsid w:val="006818FC"/>
    <w:rsid w:val="006873A2"/>
    <w:rsid w:val="006929BD"/>
    <w:rsid w:val="006A1308"/>
    <w:rsid w:val="006A4A2B"/>
    <w:rsid w:val="006A5F41"/>
    <w:rsid w:val="006C4333"/>
    <w:rsid w:val="006D5186"/>
    <w:rsid w:val="006D57B6"/>
    <w:rsid w:val="006D642C"/>
    <w:rsid w:val="006E59BC"/>
    <w:rsid w:val="00716CBF"/>
    <w:rsid w:val="00716D1F"/>
    <w:rsid w:val="00717898"/>
    <w:rsid w:val="00731D50"/>
    <w:rsid w:val="007602B5"/>
    <w:rsid w:val="0077400C"/>
    <w:rsid w:val="00774FD6"/>
    <w:rsid w:val="00780878"/>
    <w:rsid w:val="007850AD"/>
    <w:rsid w:val="0079482D"/>
    <w:rsid w:val="007A0730"/>
    <w:rsid w:val="007D794A"/>
    <w:rsid w:val="00820DFE"/>
    <w:rsid w:val="00823E0E"/>
    <w:rsid w:val="008340EF"/>
    <w:rsid w:val="00834FDC"/>
    <w:rsid w:val="00846850"/>
    <w:rsid w:val="008807C4"/>
    <w:rsid w:val="008840E1"/>
    <w:rsid w:val="008B6017"/>
    <w:rsid w:val="008D11D5"/>
    <w:rsid w:val="00950554"/>
    <w:rsid w:val="009625EE"/>
    <w:rsid w:val="0097214B"/>
    <w:rsid w:val="00994552"/>
    <w:rsid w:val="009C08FE"/>
    <w:rsid w:val="009C48BD"/>
    <w:rsid w:val="009D01CF"/>
    <w:rsid w:val="009D35CA"/>
    <w:rsid w:val="009F0820"/>
    <w:rsid w:val="009F0986"/>
    <w:rsid w:val="00A024D9"/>
    <w:rsid w:val="00A21140"/>
    <w:rsid w:val="00A54A33"/>
    <w:rsid w:val="00A621EC"/>
    <w:rsid w:val="00A700F2"/>
    <w:rsid w:val="00A824D4"/>
    <w:rsid w:val="00AA3169"/>
    <w:rsid w:val="00AA340D"/>
    <w:rsid w:val="00AC0BBD"/>
    <w:rsid w:val="00AC2E25"/>
    <w:rsid w:val="00AE135E"/>
    <w:rsid w:val="00AE7784"/>
    <w:rsid w:val="00AF332E"/>
    <w:rsid w:val="00AF44A7"/>
    <w:rsid w:val="00B241ED"/>
    <w:rsid w:val="00B260A1"/>
    <w:rsid w:val="00B32CA9"/>
    <w:rsid w:val="00B43752"/>
    <w:rsid w:val="00B659AD"/>
    <w:rsid w:val="00B77407"/>
    <w:rsid w:val="00B957AB"/>
    <w:rsid w:val="00BA15A0"/>
    <w:rsid w:val="00BB392A"/>
    <w:rsid w:val="00C05A52"/>
    <w:rsid w:val="00C21824"/>
    <w:rsid w:val="00C27A9B"/>
    <w:rsid w:val="00C445A8"/>
    <w:rsid w:val="00C47CA0"/>
    <w:rsid w:val="00C61070"/>
    <w:rsid w:val="00C61C76"/>
    <w:rsid w:val="00C6521F"/>
    <w:rsid w:val="00CA1515"/>
    <w:rsid w:val="00CA2064"/>
    <w:rsid w:val="00CA7B80"/>
    <w:rsid w:val="00CB2171"/>
    <w:rsid w:val="00D04113"/>
    <w:rsid w:val="00D2196D"/>
    <w:rsid w:val="00D522CE"/>
    <w:rsid w:val="00D62365"/>
    <w:rsid w:val="00D71A22"/>
    <w:rsid w:val="00D868A6"/>
    <w:rsid w:val="00D86B79"/>
    <w:rsid w:val="00D92F9B"/>
    <w:rsid w:val="00D9397A"/>
    <w:rsid w:val="00DA628B"/>
    <w:rsid w:val="00DC3D86"/>
    <w:rsid w:val="00DD3203"/>
    <w:rsid w:val="00DD50D9"/>
    <w:rsid w:val="00DF60F5"/>
    <w:rsid w:val="00E025D4"/>
    <w:rsid w:val="00E14004"/>
    <w:rsid w:val="00E25320"/>
    <w:rsid w:val="00E65D72"/>
    <w:rsid w:val="00E809C0"/>
    <w:rsid w:val="00E85883"/>
    <w:rsid w:val="00EA161E"/>
    <w:rsid w:val="00EA253C"/>
    <w:rsid w:val="00EA7717"/>
    <w:rsid w:val="00EB0208"/>
    <w:rsid w:val="00EF51AC"/>
    <w:rsid w:val="00F00B8B"/>
    <w:rsid w:val="00F16768"/>
    <w:rsid w:val="00F714B6"/>
    <w:rsid w:val="00F912B4"/>
    <w:rsid w:val="00F96A71"/>
    <w:rsid w:val="00FA7ECD"/>
    <w:rsid w:val="00FB2699"/>
    <w:rsid w:val="00FB74B2"/>
    <w:rsid w:val="00FB791A"/>
    <w:rsid w:val="00FC111E"/>
    <w:rsid w:val="00FD00CB"/>
    <w:rsid w:val="00FD7A81"/>
    <w:rsid w:val="00FE3EE6"/>
    <w:rsid w:val="00FF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F2"/>
    <w:pPr>
      <w:widowControl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2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4E29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6B79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B79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7214B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4">
    <w:name w:val="rvps14"/>
    <w:basedOn w:val="Normal"/>
    <w:uiPriority w:val="99"/>
    <w:rsid w:val="00731D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0110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B79"/>
    <w:rPr>
      <w:rFonts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6011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48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6B79"/>
    <w:rPr>
      <w:rFonts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5918BC"/>
    <w:rPr>
      <w:rFonts w:cs="Times New Roman"/>
      <w:color w:val="0260D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rsid w:val="005918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B79"/>
    <w:rPr>
      <w:rFonts w:ascii="Courier New" w:hAnsi="Courier New" w:cs="Courier New"/>
      <w:sz w:val="20"/>
      <w:szCs w:val="2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34FDC"/>
    <w:pPr>
      <w:widowControl/>
      <w:autoSpaceDE/>
      <w:autoSpaceDN/>
      <w:adjustRightInd/>
      <w:jc w:val="center"/>
    </w:pPr>
    <w:rPr>
      <w:b/>
      <w:sz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34FDC"/>
    <w:rPr>
      <w:rFonts w:cs="Times New Roman"/>
      <w:b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rsid w:val="00AC0BB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0BBD"/>
    <w:rPr>
      <w:rFonts w:ascii="Tahoma" w:hAnsi="Tahoma" w:cs="Times New Roman"/>
      <w:sz w:val="16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A253C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A253C"/>
    <w:pPr>
      <w:shd w:val="clear" w:color="auto" w:fill="FFFFFF"/>
      <w:autoSpaceDE/>
      <w:autoSpaceDN/>
      <w:adjustRightInd/>
      <w:spacing w:line="240" w:lineRule="atLeast"/>
    </w:pPr>
    <w:rPr>
      <w:sz w:val="26"/>
      <w:szCs w:val="26"/>
      <w:lang w:val="uk-UA" w:eastAsia="uk-UA"/>
    </w:rPr>
  </w:style>
  <w:style w:type="paragraph" w:customStyle="1" w:styleId="Default">
    <w:name w:val="Default"/>
    <w:uiPriority w:val="99"/>
    <w:rsid w:val="004560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2525</Words>
  <Characters>1440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(ЗРАЗОК)</dc:title>
  <dc:subject/>
  <dc:creator>admin</dc:creator>
  <cp:keywords/>
  <dc:description/>
  <cp:lastModifiedBy>Користувач Windows</cp:lastModifiedBy>
  <cp:revision>19</cp:revision>
  <cp:lastPrinted>2022-02-04T12:59:00Z</cp:lastPrinted>
  <dcterms:created xsi:type="dcterms:W3CDTF">2021-12-20T14:25:00Z</dcterms:created>
  <dcterms:modified xsi:type="dcterms:W3CDTF">2022-02-14T09:07:00Z</dcterms:modified>
</cp:coreProperties>
</file>